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9E30C3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PODROBNÁ SPECIFIKACE PŘEDMĚTU ZAKÁZKY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CB2319" w:rsidRDefault="00CB2319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B2319">
              <w:rPr>
                <w:rFonts w:ascii="Arial" w:hAnsi="Arial" w:cs="Arial"/>
                <w:color w:val="FF0000"/>
                <w:sz w:val="24"/>
                <w:szCs w:val="24"/>
              </w:rPr>
              <w:t>ZprAcování místní energetické koncepce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541094">
        <w:trPr>
          <w:trHeight w:hRule="exact" w:val="10379"/>
        </w:trPr>
        <w:tc>
          <w:tcPr>
            <w:tcW w:w="9555" w:type="dxa"/>
            <w:shd w:val="clear" w:color="auto" w:fill="FDE9D9" w:themeFill="accent6" w:themeFillTint="33"/>
            <w:noWrap/>
          </w:tcPr>
          <w:p w:rsidR="007B4230" w:rsidRDefault="007B4230" w:rsidP="007B4230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 w:themeColor="text1"/>
              </w:rPr>
            </w:pPr>
          </w:p>
          <w:p w:rsidR="007B4230" w:rsidRPr="00951400" w:rsidRDefault="007B4230" w:rsidP="007B4230">
            <w:pPr>
              <w:autoSpaceDE w:val="0"/>
              <w:autoSpaceDN w:val="0"/>
              <w:adjustRightInd w:val="0"/>
              <w:jc w:val="both"/>
              <w:rPr>
                <w:rFonts w:cs="Arial"/>
                <w:bCs/>
                <w:iCs/>
                <w:color w:val="000000" w:themeColor="text1"/>
                <w:szCs w:val="20"/>
              </w:rPr>
            </w:pPr>
            <w:r w:rsidRPr="00F84121">
              <w:rPr>
                <w:rFonts w:cs="Arial"/>
                <w:bCs/>
                <w:color w:val="000000" w:themeColor="text1"/>
              </w:rPr>
              <w:t xml:space="preserve">Předmět veřejné zakázky je specifikován touto zadávací </w:t>
            </w:r>
            <w:r w:rsidRPr="000A2413">
              <w:rPr>
                <w:rFonts w:cs="Arial"/>
                <w:bCs/>
                <w:color w:val="000000" w:themeColor="text1"/>
              </w:rPr>
              <w:t xml:space="preserve">dokumentací, zejména pak </w:t>
            </w:r>
            <w:r>
              <w:rPr>
                <w:rFonts w:cs="Arial"/>
                <w:bCs/>
                <w:color w:val="000000" w:themeColor="text1"/>
              </w:rPr>
              <w:t xml:space="preserve">bude obsahovat dvě hlavní části – část analytickou a část </w:t>
            </w:r>
            <w:r w:rsidRPr="001F52F4">
              <w:rPr>
                <w:rFonts w:cs="Arial"/>
                <w:bCs/>
                <w:color w:val="000000" w:themeColor="text1"/>
              </w:rPr>
              <w:t xml:space="preserve">návrhovou. Zpracováním místní energetické koncepce se rozumí zpracování komplexní energetické studie, vztažené k výběru nejpřijatelnější kombinace úsporných opatření. </w:t>
            </w:r>
            <w:r>
              <w:rPr>
                <w:rFonts w:cs="Arial"/>
                <w:bCs/>
                <w:color w:val="000000" w:themeColor="text1"/>
              </w:rPr>
              <w:t>Z</w:t>
            </w:r>
            <w:r w:rsidRPr="001F52F4">
              <w:rPr>
                <w:rFonts w:cs="Arial"/>
                <w:bCs/>
                <w:color w:val="000000" w:themeColor="text1"/>
              </w:rPr>
              <w:t xml:space="preserve"> tohoto komplexního dokumentu musí být patrné možnosti energeticky optimálních řešení v příslušné lokalitě. Koncepce se týká daného katastru a pomáhá s komunitní energetikou dané obce</w:t>
            </w:r>
            <w:r>
              <w:rPr>
                <w:rFonts w:cs="Arial"/>
                <w:bCs/>
                <w:color w:val="000000" w:themeColor="text1"/>
              </w:rPr>
              <w:t xml:space="preserve"> a ve vyšší míře městského majetku (nemovitostí a veřejného osvětlení)</w:t>
            </w:r>
            <w:r w:rsidRPr="001F52F4">
              <w:rPr>
                <w:rFonts w:cs="Arial"/>
                <w:bCs/>
                <w:color w:val="000000" w:themeColor="text1"/>
              </w:rPr>
              <w:t>. Území obce, které se bude koncepce týkat</w:t>
            </w:r>
            <w:r>
              <w:rPr>
                <w:rFonts w:cs="Arial"/>
                <w:bCs/>
                <w:color w:val="000000" w:themeColor="text1"/>
              </w:rPr>
              <w:t>,</w:t>
            </w:r>
            <w:r w:rsidRPr="001F52F4">
              <w:rPr>
                <w:rFonts w:cs="Arial"/>
                <w:bCs/>
                <w:color w:val="000000" w:themeColor="text1"/>
              </w:rPr>
              <w:t xml:space="preserve"> je </w:t>
            </w:r>
            <w:r w:rsidRPr="009D2E9A">
              <w:rPr>
                <w:rFonts w:cs="Arial"/>
                <w:bCs/>
              </w:rPr>
              <w:t xml:space="preserve">popsáno </w:t>
            </w:r>
            <w:r w:rsidRPr="007B4230">
              <w:rPr>
                <w:rFonts w:cs="Arial"/>
                <w:bCs/>
                <w:iCs/>
                <w:szCs w:val="20"/>
              </w:rPr>
              <w:t xml:space="preserve">v příloze č. 4 </w:t>
            </w:r>
            <w:r w:rsidRPr="007B4230">
              <w:rPr>
                <w:rFonts w:cs="Arial"/>
                <w:bCs/>
                <w:iCs/>
                <w:color w:val="000000" w:themeColor="text1"/>
                <w:szCs w:val="20"/>
              </w:rPr>
              <w:t>Dotčené území.</w:t>
            </w:r>
          </w:p>
          <w:p w:rsidR="007B4230" w:rsidRPr="00FC1E6D" w:rsidRDefault="007B4230" w:rsidP="007B4230">
            <w:pPr>
              <w:jc w:val="both"/>
              <w:rPr>
                <w:rFonts w:cs="Arial"/>
                <w:bCs/>
                <w:color w:val="000000" w:themeColor="text1"/>
                <w:szCs w:val="20"/>
              </w:rPr>
            </w:pPr>
          </w:p>
          <w:p w:rsidR="00FC1E6D" w:rsidRPr="00FC1E6D" w:rsidRDefault="00FC1E6D" w:rsidP="00FC1E6D">
            <w:pPr>
              <w:pStyle w:val="Nadpis2"/>
              <w:tabs>
                <w:tab w:val="num" w:pos="1222"/>
              </w:tabs>
              <w:ind w:left="709" w:hanging="56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C1E6D">
              <w:rPr>
                <w:rFonts w:ascii="Arial" w:hAnsi="Arial" w:cs="Arial"/>
                <w:sz w:val="20"/>
                <w:szCs w:val="20"/>
              </w:rPr>
              <w:t>Struktura obsahu místní energetické koncepce min. v rozsahu:</w:t>
            </w:r>
          </w:p>
          <w:p w:rsidR="00FC1E6D" w:rsidRPr="00FC1E6D" w:rsidRDefault="00FC1E6D" w:rsidP="00FC1E6D">
            <w:pPr>
              <w:pStyle w:val="Default"/>
              <w:ind w:firstLine="708"/>
              <w:jc w:val="both"/>
              <w:rPr>
                <w:b/>
                <w:sz w:val="20"/>
                <w:szCs w:val="20"/>
              </w:rPr>
            </w:pPr>
            <w:r w:rsidRPr="00FC1E6D">
              <w:rPr>
                <w:b/>
                <w:sz w:val="20"/>
                <w:szCs w:val="20"/>
              </w:rPr>
              <w:t>1. Identifikační údaje</w:t>
            </w:r>
          </w:p>
          <w:p w:rsidR="00FC1E6D" w:rsidRPr="00FC1E6D" w:rsidRDefault="00FC1E6D" w:rsidP="00FC1E6D">
            <w:pPr>
              <w:pStyle w:val="Default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>1.1. Zadavatel koncepce</w:t>
            </w:r>
          </w:p>
          <w:p w:rsidR="00FC1E6D" w:rsidRPr="00FC1E6D" w:rsidRDefault="00FC1E6D" w:rsidP="00FC1E6D">
            <w:pPr>
              <w:pStyle w:val="Default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>1.2. Zpracovatel koncepce</w:t>
            </w:r>
          </w:p>
          <w:p w:rsidR="00FC1E6D" w:rsidRPr="00FC1E6D" w:rsidRDefault="00FC1E6D" w:rsidP="00FC1E6D">
            <w:pPr>
              <w:pStyle w:val="Default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>1.3. Předmět koncepce</w:t>
            </w:r>
          </w:p>
          <w:p w:rsidR="00FC1E6D" w:rsidRPr="00FC1E6D" w:rsidRDefault="00FC1E6D" w:rsidP="00FC1E6D">
            <w:pPr>
              <w:pStyle w:val="Default"/>
              <w:spacing w:before="120"/>
              <w:ind w:firstLine="708"/>
              <w:jc w:val="both"/>
              <w:rPr>
                <w:b/>
                <w:sz w:val="20"/>
                <w:szCs w:val="20"/>
              </w:rPr>
            </w:pPr>
            <w:r w:rsidRPr="00FC1E6D">
              <w:rPr>
                <w:b/>
                <w:sz w:val="20"/>
                <w:szCs w:val="20"/>
              </w:rPr>
              <w:t>2. Analýza výchozího stavu energetické situace</w:t>
            </w:r>
          </w:p>
          <w:p w:rsidR="00FC1E6D" w:rsidRPr="00FC1E6D" w:rsidRDefault="00FC1E6D" w:rsidP="00FC1E6D">
            <w:pPr>
              <w:pStyle w:val="Default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>2.1. Popis lokality a energetické situace</w:t>
            </w:r>
          </w:p>
          <w:p w:rsidR="00FC1E6D" w:rsidRPr="00FC1E6D" w:rsidRDefault="00FC1E6D" w:rsidP="00FC1E6D">
            <w:pPr>
              <w:pStyle w:val="Default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>- Všeobecné údaje</w:t>
            </w:r>
          </w:p>
          <w:p w:rsidR="00FC1E6D" w:rsidRPr="00FC1E6D" w:rsidRDefault="00FC1E6D" w:rsidP="00FC1E6D">
            <w:pPr>
              <w:pStyle w:val="Default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>- Klimatické podmínky</w:t>
            </w:r>
          </w:p>
          <w:p w:rsidR="00FC1E6D" w:rsidRPr="00FC1E6D" w:rsidRDefault="00FC1E6D" w:rsidP="00FC1E6D">
            <w:pPr>
              <w:pStyle w:val="Default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>- Stávající infrastruktura</w:t>
            </w:r>
          </w:p>
          <w:p w:rsidR="00FC1E6D" w:rsidRPr="00FC1E6D" w:rsidRDefault="00FC1E6D" w:rsidP="00FC1E6D">
            <w:pPr>
              <w:pStyle w:val="Default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>2.2. Analýza zdrojů energie</w:t>
            </w:r>
          </w:p>
          <w:p w:rsidR="00FC1E6D" w:rsidRPr="00FC1E6D" w:rsidRDefault="00FC1E6D" w:rsidP="00FC1E6D">
            <w:pPr>
              <w:pStyle w:val="Default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>2.3. Analýza spotřeb energie</w:t>
            </w:r>
          </w:p>
          <w:p w:rsidR="00FC1E6D" w:rsidRPr="00FC1E6D" w:rsidRDefault="00FC1E6D" w:rsidP="00FC1E6D">
            <w:pPr>
              <w:pStyle w:val="Default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>2.4. Bilance mezi zdroji energie a její spotřebou</w:t>
            </w:r>
          </w:p>
          <w:p w:rsidR="00FC1E6D" w:rsidRPr="00FC1E6D" w:rsidRDefault="00FC1E6D" w:rsidP="00FC1E6D">
            <w:pPr>
              <w:pStyle w:val="Default"/>
              <w:spacing w:before="120"/>
              <w:ind w:firstLine="708"/>
              <w:jc w:val="both"/>
              <w:rPr>
                <w:b/>
                <w:sz w:val="20"/>
                <w:szCs w:val="20"/>
              </w:rPr>
            </w:pPr>
            <w:r w:rsidRPr="00FC1E6D">
              <w:rPr>
                <w:b/>
                <w:sz w:val="20"/>
                <w:szCs w:val="20"/>
              </w:rPr>
              <w:t>3. Možná řešení – zásobník projektů</w:t>
            </w:r>
          </w:p>
          <w:p w:rsidR="00FC1E6D" w:rsidRPr="00FC1E6D" w:rsidRDefault="00FC1E6D" w:rsidP="00FC1E6D">
            <w:pPr>
              <w:pStyle w:val="Default"/>
              <w:ind w:left="708" w:firstLine="708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 xml:space="preserve">3.1. Řešení 1 – navržené samostatně pro každý objekt či segment v rámci obecního </w:t>
            </w:r>
          </w:p>
          <w:p w:rsidR="00FC1E6D" w:rsidRPr="00FC1E6D" w:rsidRDefault="00FC1E6D" w:rsidP="00FC1E6D">
            <w:pPr>
              <w:pStyle w:val="Default"/>
              <w:ind w:left="1416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>majetku a typově (pro každý druh objektu apod.) v ostatních sektorech (bydlení apod.)</w:t>
            </w:r>
          </w:p>
          <w:p w:rsidR="00FC1E6D" w:rsidRPr="00FC1E6D" w:rsidRDefault="00FC1E6D" w:rsidP="00FC1E6D">
            <w:pPr>
              <w:pStyle w:val="Default"/>
              <w:ind w:left="1416"/>
              <w:jc w:val="both"/>
              <w:rPr>
                <w:i/>
                <w:sz w:val="20"/>
                <w:szCs w:val="20"/>
              </w:rPr>
            </w:pPr>
            <w:r w:rsidRPr="00FC1E6D">
              <w:rPr>
                <w:i/>
                <w:sz w:val="20"/>
                <w:szCs w:val="20"/>
              </w:rPr>
              <w:t xml:space="preserve">případně </w:t>
            </w:r>
          </w:p>
          <w:p w:rsidR="00FC1E6D" w:rsidRPr="00FC1E6D" w:rsidRDefault="00FC1E6D" w:rsidP="00FC1E6D">
            <w:pPr>
              <w:pStyle w:val="Default"/>
              <w:ind w:left="708" w:firstLine="708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>3.2. Řešení 2 – …………</w:t>
            </w:r>
          </w:p>
          <w:p w:rsidR="00FC1E6D" w:rsidRPr="00FC1E6D" w:rsidRDefault="00FC1E6D" w:rsidP="00FC1E6D">
            <w:pPr>
              <w:pStyle w:val="Default"/>
              <w:ind w:left="708" w:firstLine="708"/>
              <w:jc w:val="both"/>
              <w:rPr>
                <w:i/>
                <w:sz w:val="20"/>
                <w:szCs w:val="20"/>
              </w:rPr>
            </w:pPr>
            <w:r w:rsidRPr="00FC1E6D">
              <w:rPr>
                <w:i/>
                <w:sz w:val="20"/>
                <w:szCs w:val="20"/>
              </w:rPr>
              <w:t xml:space="preserve">případně </w:t>
            </w:r>
          </w:p>
          <w:p w:rsidR="00FC1E6D" w:rsidRPr="00FC1E6D" w:rsidRDefault="00FC1E6D" w:rsidP="00FC1E6D">
            <w:pPr>
              <w:pStyle w:val="Default"/>
              <w:ind w:left="708" w:firstLine="708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>3.3. Řešení 3 – …………</w:t>
            </w:r>
          </w:p>
          <w:p w:rsidR="00FC1E6D" w:rsidRPr="00FC1E6D" w:rsidRDefault="00FC1E6D" w:rsidP="00FC1E6D">
            <w:pPr>
              <w:pStyle w:val="Default"/>
              <w:spacing w:before="120"/>
              <w:ind w:firstLine="708"/>
              <w:jc w:val="both"/>
              <w:rPr>
                <w:b/>
                <w:sz w:val="20"/>
                <w:szCs w:val="20"/>
              </w:rPr>
            </w:pPr>
            <w:r w:rsidRPr="00FC1E6D">
              <w:rPr>
                <w:b/>
                <w:sz w:val="20"/>
                <w:szCs w:val="20"/>
              </w:rPr>
              <w:t>4. Optimální komplexní řešení energetiky městského majetku – Energetický akční plán</w:t>
            </w:r>
          </w:p>
          <w:p w:rsidR="00FC1E6D" w:rsidRPr="00FC1E6D" w:rsidRDefault="00FC1E6D" w:rsidP="00FC1E6D">
            <w:pPr>
              <w:pStyle w:val="Default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>4.1. Stručný popis proveditelného řešení</w:t>
            </w:r>
            <w:r w:rsidR="00E41B95">
              <w:rPr>
                <w:sz w:val="20"/>
                <w:szCs w:val="20"/>
              </w:rPr>
              <w:t xml:space="preserve"> </w:t>
            </w:r>
            <w:r w:rsidR="00E41B95" w:rsidRPr="00F5006B">
              <w:rPr>
                <w:sz w:val="20"/>
                <w:szCs w:val="20"/>
                <w:highlight w:val="yellow"/>
              </w:rPr>
              <w:t>(</w:t>
            </w:r>
            <w:r w:rsidR="00F5006B" w:rsidRPr="00F5006B">
              <w:rPr>
                <w:sz w:val="20"/>
                <w:szCs w:val="20"/>
                <w:highlight w:val="yellow"/>
              </w:rPr>
              <w:t>vybrat</w:t>
            </w:r>
            <w:r w:rsidR="00E41B95" w:rsidRPr="00F5006B">
              <w:rPr>
                <w:sz w:val="20"/>
                <w:szCs w:val="20"/>
                <w:highlight w:val="yellow"/>
              </w:rPr>
              <w:t xml:space="preserve"> objekty v</w:t>
            </w:r>
            <w:r w:rsidR="00912416" w:rsidRPr="00F5006B">
              <w:rPr>
                <w:sz w:val="20"/>
                <w:szCs w:val="20"/>
                <w:highlight w:val="yellow"/>
              </w:rPr>
              <w:t>ý</w:t>
            </w:r>
            <w:r w:rsidR="00E41B95" w:rsidRPr="00F5006B">
              <w:rPr>
                <w:sz w:val="20"/>
                <w:szCs w:val="20"/>
                <w:highlight w:val="yellow"/>
              </w:rPr>
              <w:t>hodné pro</w:t>
            </w:r>
            <w:r w:rsidR="00531EE5">
              <w:rPr>
                <w:sz w:val="20"/>
                <w:szCs w:val="20"/>
                <w:highlight w:val="yellow"/>
              </w:rPr>
              <w:t xml:space="preserve"> </w:t>
            </w:r>
            <w:r w:rsidR="00E41B95" w:rsidRPr="00F5006B">
              <w:rPr>
                <w:sz w:val="20"/>
                <w:szCs w:val="20"/>
                <w:highlight w:val="yellow"/>
              </w:rPr>
              <w:t>výrobu)</w:t>
            </w:r>
          </w:p>
          <w:p w:rsidR="00FC1E6D" w:rsidRPr="00FC1E6D" w:rsidRDefault="00FC1E6D" w:rsidP="00FC1E6D">
            <w:pPr>
              <w:pStyle w:val="Default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>4.2. Popis technického řešení</w:t>
            </w:r>
            <w:r w:rsidR="00E41B95">
              <w:rPr>
                <w:sz w:val="20"/>
                <w:szCs w:val="20"/>
              </w:rPr>
              <w:t xml:space="preserve"> </w:t>
            </w:r>
            <w:r w:rsidR="00E41B95" w:rsidRPr="00F5006B">
              <w:rPr>
                <w:sz w:val="20"/>
                <w:szCs w:val="20"/>
                <w:highlight w:val="yellow"/>
              </w:rPr>
              <w:t>(</w:t>
            </w:r>
            <w:r w:rsidR="00F5006B" w:rsidRPr="00F5006B">
              <w:rPr>
                <w:sz w:val="20"/>
                <w:szCs w:val="20"/>
                <w:highlight w:val="yellow"/>
              </w:rPr>
              <w:t>stanovit</w:t>
            </w:r>
            <w:r w:rsidR="00E41B95" w:rsidRPr="00F5006B">
              <w:rPr>
                <w:sz w:val="20"/>
                <w:szCs w:val="20"/>
                <w:highlight w:val="yellow"/>
              </w:rPr>
              <w:t xml:space="preserve"> </w:t>
            </w:r>
            <w:r w:rsidR="00912416" w:rsidRPr="00F5006B">
              <w:rPr>
                <w:sz w:val="20"/>
                <w:szCs w:val="20"/>
                <w:highlight w:val="yellow"/>
              </w:rPr>
              <w:t>objekty vhodné pro skupinu sdílení)</w:t>
            </w:r>
          </w:p>
          <w:p w:rsidR="00FC1E6D" w:rsidRPr="00FC1E6D" w:rsidRDefault="00FC1E6D" w:rsidP="00FC1E6D">
            <w:pPr>
              <w:pStyle w:val="Default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>4.3. Investiční potřeby realizovatelného řešení</w:t>
            </w:r>
          </w:p>
          <w:p w:rsidR="00FC1E6D" w:rsidRPr="00FC1E6D" w:rsidRDefault="00FC1E6D" w:rsidP="00FC1E6D">
            <w:pPr>
              <w:pStyle w:val="Default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 xml:space="preserve">4.4. Vyčíslení úspor a návratnosti </w:t>
            </w:r>
          </w:p>
          <w:p w:rsidR="00FC1E6D" w:rsidRPr="00FC1E6D" w:rsidRDefault="00FC1E6D" w:rsidP="00FC1E6D">
            <w:pPr>
              <w:pStyle w:val="Default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>4.5. Finanční zdroje pro realizaci řešení</w:t>
            </w:r>
          </w:p>
          <w:p w:rsidR="00FC1E6D" w:rsidRPr="00FC1E6D" w:rsidRDefault="00FC1E6D" w:rsidP="00FC1E6D">
            <w:pPr>
              <w:pStyle w:val="Default"/>
              <w:spacing w:after="240"/>
              <w:jc w:val="both"/>
              <w:rPr>
                <w:sz w:val="20"/>
                <w:szCs w:val="20"/>
              </w:rPr>
            </w:pPr>
            <w:r w:rsidRPr="00FC1E6D">
              <w:rPr>
                <w:sz w:val="20"/>
                <w:szCs w:val="20"/>
              </w:rPr>
              <w:tab/>
            </w:r>
            <w:r w:rsidRPr="00FC1E6D">
              <w:rPr>
                <w:sz w:val="20"/>
                <w:szCs w:val="20"/>
              </w:rPr>
              <w:tab/>
              <w:t>4.6. Harmonogram realizace</w:t>
            </w:r>
          </w:p>
          <w:p w:rsidR="00BB4C18" w:rsidRPr="00FC1E6D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541094" w:rsidRPr="003D1519" w:rsidTr="00C23B21">
        <w:trPr>
          <w:trHeight w:hRule="exact" w:val="10379"/>
        </w:trPr>
        <w:tc>
          <w:tcPr>
            <w:tcW w:w="9555" w:type="dxa"/>
            <w:shd w:val="clear" w:color="auto" w:fill="FDE9D9" w:themeFill="accent6" w:themeFillTint="33"/>
            <w:noWrap/>
          </w:tcPr>
          <w:p w:rsidR="00541094" w:rsidRPr="00951400" w:rsidRDefault="00541094" w:rsidP="00541094">
            <w:pPr>
              <w:pStyle w:val="Clanek11"/>
              <w:tabs>
                <w:tab w:val="clear" w:pos="567"/>
              </w:tabs>
              <w:spacing w:after="60"/>
              <w:rPr>
                <w:rFonts w:ascii="Arial" w:hAnsi="Arial" w:cs="Arial"/>
                <w:b/>
                <w:bCs w:val="0"/>
                <w:color w:val="000000" w:themeColor="text1"/>
                <w:sz w:val="20"/>
                <w:szCs w:val="20"/>
                <w:lang w:val="cs-CZ"/>
              </w:rPr>
            </w:pPr>
            <w:r w:rsidRPr="00951400">
              <w:rPr>
                <w:rFonts w:ascii="Arial" w:hAnsi="Arial" w:cs="Arial"/>
                <w:b/>
                <w:bCs w:val="0"/>
                <w:color w:val="000000" w:themeColor="text1"/>
                <w:sz w:val="20"/>
                <w:szCs w:val="20"/>
                <w:lang w:val="cs-CZ"/>
              </w:rPr>
              <w:t xml:space="preserve">Zadavatel dále stanovuje </w:t>
            </w:r>
            <w:r w:rsidR="00FC1E6D">
              <w:rPr>
                <w:rFonts w:ascii="Arial" w:hAnsi="Arial" w:cs="Arial"/>
                <w:b/>
                <w:bCs w:val="0"/>
                <w:color w:val="000000" w:themeColor="text1"/>
                <w:sz w:val="20"/>
                <w:szCs w:val="20"/>
                <w:lang w:val="cs-CZ"/>
              </w:rPr>
              <w:t xml:space="preserve">tyto </w:t>
            </w:r>
            <w:r w:rsidRPr="00951400">
              <w:rPr>
                <w:rFonts w:ascii="Arial" w:hAnsi="Arial" w:cs="Arial"/>
                <w:b/>
                <w:bCs w:val="0"/>
                <w:color w:val="000000" w:themeColor="text1"/>
                <w:sz w:val="20"/>
                <w:szCs w:val="20"/>
                <w:lang w:val="cs-CZ"/>
              </w:rPr>
              <w:t>požadavky na předmět plnění:</w:t>
            </w:r>
          </w:p>
          <w:p w:rsidR="00FC1E6D" w:rsidRPr="00FC1E6D" w:rsidRDefault="00541094" w:rsidP="00541094">
            <w:pPr>
              <w:pStyle w:val="Clanek11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</w:pP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MEK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musí být zpracován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a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ve standardu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 tak, aby splňovala všec</w:t>
            </w:r>
            <w:r w:rsidR="00FC1E6D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hny podmínky dotačního programu</w:t>
            </w:r>
            <w:r w:rsidR="00FC1E6D" w:rsidRPr="00FC1E6D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 EFEKT </w:t>
            </w:r>
            <w:proofErr w:type="spellStart"/>
            <w:r w:rsidR="00FC1E6D" w:rsidRPr="00FC1E6D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Ill</w:t>
            </w:r>
            <w:proofErr w:type="spellEnd"/>
            <w:r w:rsidR="00FC1E6D" w:rsidRPr="00FC1E6D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, Výzva č. NPO 3/2024</w:t>
            </w:r>
            <w:r w:rsidR="00FC1E6D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.</w:t>
            </w:r>
          </w:p>
          <w:p w:rsidR="00541094" w:rsidRPr="00951400" w:rsidRDefault="00541094" w:rsidP="00541094">
            <w:pPr>
              <w:pStyle w:val="Clanek11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</w:pP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navržené příležitosti úsporných opatření</w:t>
            </w:r>
            <w:r w:rsidR="00FC1E6D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 z MEK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 budou navržené ve standardu tak, aby byly vhodným podkladem pro čerpání dotačních výzev na samotnou realizaci navržených úsporných opatření</w:t>
            </w:r>
            <w:r w:rsidR="00115B6F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.</w:t>
            </w:r>
          </w:p>
          <w:p w:rsidR="00541094" w:rsidRPr="00951400" w:rsidRDefault="00541094" w:rsidP="00541094">
            <w:pPr>
              <w:pStyle w:val="Clanek11"/>
              <w:numPr>
                <w:ilvl w:val="0"/>
                <w:numId w:val="23"/>
              </w:numPr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MEK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musí být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>zpracová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na</w:t>
            </w:r>
            <w:r w:rsidR="00115B6F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 </w:t>
            </w:r>
            <w:r w:rsidR="00115B6F" w:rsidRPr="003C03D7">
              <w:rPr>
                <w:rFonts w:ascii="Arial" w:hAnsi="Arial" w:cs="Arial"/>
                <w:bCs w:val="0"/>
                <w:sz w:val="20"/>
              </w:rPr>
              <w:t>ve spolupráci s objednatelem</w:t>
            </w:r>
            <w:r w:rsidR="00115B6F"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 základě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dodavatelem provedeného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místního šetření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daného dotčeného území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důvodu absence kompletních</w:t>
            </w:r>
            <w:r w:rsidR="00115B6F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,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aktuálních </w:t>
            </w:r>
            <w:r w:rsidR="00D4726E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projektových dokumentací.</w:t>
            </w:r>
          </w:p>
          <w:p w:rsidR="0010217B" w:rsidRPr="00746C6B" w:rsidRDefault="0010217B" w:rsidP="00541094">
            <w:pPr>
              <w:pStyle w:val="Clanek11"/>
              <w:numPr>
                <w:ilvl w:val="0"/>
                <w:numId w:val="23"/>
              </w:numPr>
              <w:spacing w:after="6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MEK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bude mimo jiné klást důraz </w:t>
            </w:r>
            <w:r w:rsidRPr="00746C6B">
              <w:rPr>
                <w:rFonts w:ascii="Arial" w:hAnsi="Arial" w:cs="Arial"/>
                <w:sz w:val="20"/>
                <w:szCs w:val="20"/>
                <w:lang w:val="cs-CZ"/>
              </w:rPr>
              <w:t xml:space="preserve">na návrh </w:t>
            </w:r>
            <w:r w:rsidR="00115B6F" w:rsidRPr="00746C6B">
              <w:rPr>
                <w:rFonts w:ascii="Arial" w:hAnsi="Arial" w:cs="Arial"/>
                <w:sz w:val="20"/>
                <w:szCs w:val="20"/>
                <w:lang w:val="cs-CZ"/>
              </w:rPr>
              <w:t xml:space="preserve">obnovitelných zdrojů energie s ohledem na </w:t>
            </w:r>
            <w:r w:rsidR="002B488E" w:rsidRPr="00746C6B">
              <w:rPr>
                <w:rFonts w:ascii="Arial" w:hAnsi="Arial" w:cs="Arial"/>
                <w:sz w:val="20"/>
                <w:szCs w:val="20"/>
                <w:lang w:val="cs-CZ"/>
              </w:rPr>
              <w:t>tlak</w:t>
            </w:r>
            <w:r w:rsidR="00115B6F" w:rsidRPr="00746C6B">
              <w:rPr>
                <w:rFonts w:ascii="Arial" w:hAnsi="Arial" w:cs="Arial"/>
                <w:sz w:val="20"/>
                <w:szCs w:val="20"/>
                <w:lang w:val="cs-CZ"/>
              </w:rPr>
              <w:t xml:space="preserve"> EU</w:t>
            </w:r>
            <w:r w:rsidR="002B488E" w:rsidRPr="00746C6B">
              <w:rPr>
                <w:rFonts w:ascii="Arial" w:hAnsi="Arial" w:cs="Arial"/>
                <w:sz w:val="20"/>
                <w:szCs w:val="20"/>
                <w:lang w:val="cs-CZ"/>
              </w:rPr>
              <w:t xml:space="preserve"> k odbourání plynových kotelen ve veřejných budovách</w:t>
            </w:r>
            <w:r w:rsidR="00115B6F" w:rsidRPr="00746C6B">
              <w:rPr>
                <w:rFonts w:ascii="Arial" w:hAnsi="Arial" w:cs="Arial"/>
                <w:sz w:val="20"/>
                <w:szCs w:val="20"/>
                <w:lang w:val="cs-CZ"/>
              </w:rPr>
              <w:t>.</w:t>
            </w:r>
          </w:p>
          <w:p w:rsidR="00541094" w:rsidRDefault="00541094" w:rsidP="00541094">
            <w:pPr>
              <w:pStyle w:val="Clanek11"/>
              <w:numPr>
                <w:ilvl w:val="0"/>
                <w:numId w:val="23"/>
              </w:numPr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</w:pP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Návrhy </w:t>
            </w:r>
            <w:r w:rsidR="002B488E"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fotovoltaických elektráren na objektech zadavatele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budou závazně obsahovat tyto výstupy: </w:t>
            </w:r>
            <w:r w:rsidR="002B488E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g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rafické rozložení panelů na střechách zadavatele, celkový instalovaný výkon, celková výroba EE, </w:t>
            </w:r>
            <w:r w:rsidR="002B488E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velikost příp. bateriového uložiště,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vyčíslení přetoků, celková investice, celková úspora a návratnost a vyčíslení získatelné</w:t>
            </w:r>
            <w:r w:rsidR="002B488E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 dotač</w:t>
            </w:r>
            <w:r w:rsidR="00746C6B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ní podpory, návrh sdílení v rámci aktivního zákazníka.</w:t>
            </w:r>
          </w:p>
          <w:p w:rsidR="00541094" w:rsidRPr="00951400" w:rsidRDefault="00541094" w:rsidP="00541094">
            <w:pPr>
              <w:pStyle w:val="Clanek11"/>
              <w:numPr>
                <w:ilvl w:val="0"/>
                <w:numId w:val="23"/>
              </w:numPr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</w:pP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součástí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MEK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bude přehledný so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upis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vstupních dat získaných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a vyměřených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>na místním šetření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 (pasportu)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které byly využity pro výpočet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a zpracování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>samotné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 MEK, tyto data budou přílohou MEK. </w:t>
            </w:r>
          </w:p>
          <w:p w:rsidR="00541094" w:rsidRPr="00951400" w:rsidRDefault="00541094" w:rsidP="00541094">
            <w:pPr>
              <w:pStyle w:val="Clanek11"/>
              <w:numPr>
                <w:ilvl w:val="0"/>
                <w:numId w:val="23"/>
              </w:numPr>
              <w:spacing w:after="60"/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</w:pP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MEK bude předána </w:t>
            </w:r>
            <w:r w:rsidR="00D4726E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v jednom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tištěn</w:t>
            </w:r>
            <w:r w:rsidR="00D4726E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ém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originál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e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>, včetně přehledu vstupních dat; elektronick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ou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podob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u MEK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v</w:t>
            </w:r>
            <w:r w:rsidR="00D4726E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e formátu .doc a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>.</w:t>
            </w:r>
            <w:proofErr w:type="spellStart"/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>pdf</w:t>
            </w:r>
            <w:proofErr w:type="spellEnd"/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 formátu musí dodavatel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>před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at zadavateli 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 </w:t>
            </w:r>
            <w:proofErr w:type="spellStart"/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>flash</w:t>
            </w:r>
            <w:proofErr w:type="spellEnd"/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disku.</w:t>
            </w:r>
            <w:r w:rsidRPr="00951400">
              <w:rPr>
                <w:rFonts w:ascii="Arial" w:hAnsi="Arial" w:cs="Arial"/>
                <w:color w:val="000000" w:themeColor="text1"/>
                <w:sz w:val="20"/>
                <w:szCs w:val="20"/>
                <w:lang w:val="cs-CZ"/>
              </w:rPr>
              <w:t xml:space="preserve"> </w:t>
            </w:r>
          </w:p>
          <w:p w:rsidR="00541094" w:rsidRDefault="00541094" w:rsidP="00C23B21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541094" w:rsidRPr="003D1519" w:rsidRDefault="00541094" w:rsidP="00C23B21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319" w:rsidRDefault="00CB231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CB231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B231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319" w:rsidRDefault="00CB231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319" w:rsidRDefault="00CB231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319" w:rsidRDefault="00CB231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B2319">
                            <w:rPr>
                              <w:b/>
                              <w:szCs w:val="20"/>
                            </w:rPr>
                            <w:t>2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B2319">
                      <w:rPr>
                        <w:b/>
                        <w:szCs w:val="20"/>
                      </w:rPr>
                      <w:t>2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D682C"/>
    <w:multiLevelType w:val="hybridMultilevel"/>
    <w:tmpl w:val="3B9AF4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727D6"/>
    <w:multiLevelType w:val="hybridMultilevel"/>
    <w:tmpl w:val="3B9AF4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27554"/>
    <w:multiLevelType w:val="hybridMultilevel"/>
    <w:tmpl w:val="AFA02FDA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3A749F"/>
    <w:multiLevelType w:val="hybridMultilevel"/>
    <w:tmpl w:val="79760D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4254604"/>
    <w:multiLevelType w:val="hybridMultilevel"/>
    <w:tmpl w:val="79760D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6B73D4"/>
    <w:multiLevelType w:val="hybridMultilevel"/>
    <w:tmpl w:val="ED3A91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FCB1492"/>
    <w:multiLevelType w:val="hybridMultilevel"/>
    <w:tmpl w:val="921019C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4202DB"/>
    <w:multiLevelType w:val="hybridMultilevel"/>
    <w:tmpl w:val="68ACF450"/>
    <w:lvl w:ilvl="0" w:tplc="3D0A085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22"/>
  </w:num>
  <w:num w:numId="5">
    <w:abstractNumId w:val="0"/>
  </w:num>
  <w:num w:numId="6">
    <w:abstractNumId w:val="18"/>
  </w:num>
  <w:num w:numId="7">
    <w:abstractNumId w:val="6"/>
  </w:num>
  <w:num w:numId="8">
    <w:abstractNumId w:val="28"/>
  </w:num>
  <w:num w:numId="9">
    <w:abstractNumId w:val="20"/>
  </w:num>
  <w:num w:numId="10">
    <w:abstractNumId w:val="5"/>
  </w:num>
  <w:num w:numId="11">
    <w:abstractNumId w:val="15"/>
  </w:num>
  <w:num w:numId="12">
    <w:abstractNumId w:val="25"/>
  </w:num>
  <w:num w:numId="13">
    <w:abstractNumId w:val="24"/>
  </w:num>
  <w:num w:numId="14">
    <w:abstractNumId w:val="27"/>
  </w:num>
  <w:num w:numId="15">
    <w:abstractNumId w:val="21"/>
  </w:num>
  <w:num w:numId="16">
    <w:abstractNumId w:val="16"/>
  </w:num>
  <w:num w:numId="17">
    <w:abstractNumId w:val="14"/>
  </w:num>
  <w:num w:numId="18">
    <w:abstractNumId w:val="12"/>
  </w:num>
  <w:num w:numId="19">
    <w:abstractNumId w:val="1"/>
  </w:num>
  <w:num w:numId="20">
    <w:abstractNumId w:val="10"/>
  </w:num>
  <w:num w:numId="21">
    <w:abstractNumId w:val="13"/>
  </w:num>
  <w:num w:numId="22">
    <w:abstractNumId w:val="4"/>
  </w:num>
  <w:num w:numId="23">
    <w:abstractNumId w:val="29"/>
  </w:num>
  <w:num w:numId="24">
    <w:abstractNumId w:val="23"/>
  </w:num>
  <w:num w:numId="25">
    <w:abstractNumId w:val="2"/>
  </w:num>
  <w:num w:numId="26">
    <w:abstractNumId w:val="11"/>
  </w:num>
  <w:num w:numId="27">
    <w:abstractNumId w:val="17"/>
  </w:num>
  <w:num w:numId="28">
    <w:abstractNumId w:val="26"/>
  </w:num>
  <w:num w:numId="29">
    <w:abstractNumId w:val="8"/>
  </w:num>
  <w:num w:numId="30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B3B21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17B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5B6F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9DF"/>
    <w:rsid w:val="00207B80"/>
    <w:rsid w:val="0021401D"/>
    <w:rsid w:val="00214BD3"/>
    <w:rsid w:val="00220D6B"/>
    <w:rsid w:val="00221266"/>
    <w:rsid w:val="0022307E"/>
    <w:rsid w:val="0022347D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07BB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488E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B21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55E7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1EE5"/>
    <w:rsid w:val="00533DA1"/>
    <w:rsid w:val="00540558"/>
    <w:rsid w:val="00540ABA"/>
    <w:rsid w:val="00541094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6C6B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423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6F12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2416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30C3"/>
    <w:rsid w:val="009E561F"/>
    <w:rsid w:val="009F2C79"/>
    <w:rsid w:val="009F30C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630F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1B62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449F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09BE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2FF5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2319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67B5"/>
    <w:rsid w:val="00D30639"/>
    <w:rsid w:val="00D30F07"/>
    <w:rsid w:val="00D30F13"/>
    <w:rsid w:val="00D32D80"/>
    <w:rsid w:val="00D3344F"/>
    <w:rsid w:val="00D34EC0"/>
    <w:rsid w:val="00D41CE9"/>
    <w:rsid w:val="00D455B9"/>
    <w:rsid w:val="00D462C9"/>
    <w:rsid w:val="00D4726E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1B95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4A5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246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44730"/>
    <w:rsid w:val="00F5006B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437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1E6D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34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Clanek11">
    <w:name w:val="Clanek 1.1"/>
    <w:basedOn w:val="Nadpis2"/>
    <w:next w:val="Zkladntext2"/>
    <w:link w:val="Clanek11Char"/>
    <w:qFormat/>
    <w:rsid w:val="00541094"/>
    <w:pPr>
      <w:keepNext w:val="0"/>
      <w:widowControl w:val="0"/>
      <w:tabs>
        <w:tab w:val="num" w:pos="567"/>
      </w:tabs>
      <w:spacing w:before="120" w:after="120"/>
      <w:ind w:left="567" w:hanging="567"/>
      <w:jc w:val="both"/>
    </w:pPr>
    <w:rPr>
      <w:b w:val="0"/>
      <w:iCs/>
      <w:sz w:val="22"/>
      <w:szCs w:val="28"/>
      <w:lang w:val="x-none" w:eastAsia="en-US"/>
    </w:rPr>
  </w:style>
  <w:style w:type="character" w:customStyle="1" w:styleId="Clanek11Char">
    <w:name w:val="Clanek 1.1 Char"/>
    <w:link w:val="Clanek11"/>
    <w:rsid w:val="00541094"/>
    <w:rPr>
      <w:bCs/>
      <w:iCs/>
      <w:sz w:val="22"/>
      <w:szCs w:val="2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455</Words>
  <Characters>2906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</cp:revision>
  <cp:lastPrinted>2023-01-11T08:03:00Z</cp:lastPrinted>
  <dcterms:created xsi:type="dcterms:W3CDTF">2024-08-22T06:08:00Z</dcterms:created>
  <dcterms:modified xsi:type="dcterms:W3CDTF">2024-08-23T06:43:00Z</dcterms:modified>
</cp:coreProperties>
</file>